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C834DD" w:rsidRPr="009C4997">
        <w:tc>
          <w:tcPr>
            <w:tcW w:w="1409" w:type="dxa"/>
            <w:tcBorders>
              <w:top w:val="single" w:sz="18" w:space="0" w:color="auto"/>
            </w:tcBorders>
          </w:tcPr>
          <w:p w:rsidR="00C834DD" w:rsidRPr="009C4997" w:rsidRDefault="00C834DD" w:rsidP="009E511C">
            <w:pPr>
              <w:pStyle w:val="NZVYKODYOBC"/>
              <w:rPr>
                <w:b/>
                <w:bCs/>
              </w:rPr>
            </w:pPr>
            <w:r w:rsidRPr="009E511C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C834DD" w:rsidRPr="009C4997" w:rsidRDefault="00C834DD" w:rsidP="009E511C">
            <w:pPr>
              <w:pStyle w:val="NZVYKODYOBC"/>
            </w:pPr>
            <w:r w:rsidRPr="009C4997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C834DD" w:rsidRPr="009C4997" w:rsidRDefault="00C834DD" w:rsidP="009E511C">
            <w:pPr>
              <w:pStyle w:val="NZVYKODYOBC"/>
            </w:pPr>
            <w:r w:rsidRPr="009C4997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C834DD" w:rsidRPr="009C4997" w:rsidRDefault="00C834DD" w:rsidP="009E511C">
            <w:pPr>
              <w:pStyle w:val="NZVYKODYOBC"/>
            </w:pPr>
            <w:r w:rsidRPr="009C4997">
              <w:t>Kód části</w:t>
            </w:r>
          </w:p>
          <w:p w:rsidR="00C834DD" w:rsidRPr="009C4997" w:rsidRDefault="00C834DD" w:rsidP="009E511C">
            <w:pPr>
              <w:pStyle w:val="NZVYKODYOBC"/>
            </w:pPr>
            <w:r w:rsidRPr="009C4997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C834DD" w:rsidRPr="009C4997" w:rsidRDefault="00C834DD" w:rsidP="009E511C">
            <w:pPr>
              <w:pStyle w:val="NZVYKODYOBC"/>
            </w:pPr>
            <w:r w:rsidRPr="009C4997">
              <w:t>Název obce</w:t>
            </w:r>
          </w:p>
        </w:tc>
      </w:tr>
      <w:tr w:rsidR="00C834DD" w:rsidRPr="009C4997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C834DD" w:rsidRPr="009C4997" w:rsidRDefault="00C834DD">
            <w:pPr>
              <w:pStyle w:val="KODYOBC"/>
            </w:pPr>
            <w:r w:rsidRPr="009C4997">
              <w:t>7204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C834DD" w:rsidRPr="009C4997" w:rsidRDefault="00C834DD">
            <w:pPr>
              <w:pStyle w:val="KODYOBC"/>
            </w:pPr>
            <w:r w:rsidRPr="009C4997">
              <w:t>004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C834DD" w:rsidRPr="009C4997" w:rsidRDefault="00C834DD">
            <w:pPr>
              <w:pStyle w:val="KODYOBC"/>
            </w:pPr>
            <w:r w:rsidRPr="009C4997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C834DD" w:rsidRPr="009C4997" w:rsidRDefault="00C834DD">
            <w:pPr>
              <w:pStyle w:val="KODYOBC"/>
            </w:pPr>
            <w:r w:rsidRPr="009C4997">
              <w:t>04328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C834DD" w:rsidRPr="009C4997" w:rsidRDefault="00C834DD" w:rsidP="00CC4233">
            <w:pPr>
              <w:pStyle w:val="Nadpis1"/>
            </w:pPr>
            <w:bookmarkStart w:id="0" w:name="_Toc44552231"/>
            <w:r w:rsidRPr="00CC4233">
              <w:t>HORNÍ LHOTA</w:t>
            </w:r>
            <w:bookmarkEnd w:id="0"/>
          </w:p>
        </w:tc>
      </w:tr>
    </w:tbl>
    <w:p w:rsidR="00C834DD" w:rsidRPr="009E511C" w:rsidRDefault="00C834DD" w:rsidP="009E511C">
      <w:pPr>
        <w:pStyle w:val="Nadpis2"/>
      </w:pPr>
      <w:r w:rsidRPr="009E511C">
        <w:t>Stručná charakteristika řešeného území</w:t>
      </w:r>
    </w:p>
    <w:p w:rsidR="00C834DD" w:rsidRPr="009E511C" w:rsidRDefault="00C834DD">
      <w:pPr>
        <w:pStyle w:val="Zkladntext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</w:rPr>
        <w:t xml:space="preserve">Horní Lhota je středně velká obec ležící asi 7,5 km severovýchodně od města Luhačovice. Část území je součástí CHKO Bílé Karpaty. Obcí prochází silnice II/492 Zádveřice-Luhačovice. Obcí protéká říčka Olše ústící do vodní nádrže Luhačovice. Dle podkladů </w:t>
      </w:r>
      <w:r w:rsidR="009C4997" w:rsidRPr="009E511C">
        <w:rPr>
          <w:rFonts w:ascii="Arial" w:hAnsi="Arial" w:cs="Arial"/>
          <w:sz w:val="20"/>
          <w:szCs w:val="22"/>
        </w:rPr>
        <w:t>obce</w:t>
      </w:r>
      <w:r w:rsidRPr="009E511C">
        <w:rPr>
          <w:rFonts w:ascii="Arial" w:hAnsi="Arial" w:cs="Arial"/>
          <w:sz w:val="20"/>
          <w:szCs w:val="22"/>
        </w:rPr>
        <w:t xml:space="preserve"> bylo evidováno v roce </w:t>
      </w:r>
      <w:r w:rsidR="009C4997" w:rsidRPr="009E511C">
        <w:rPr>
          <w:rFonts w:ascii="Arial" w:hAnsi="Arial" w:cs="Arial"/>
          <w:sz w:val="20"/>
          <w:szCs w:val="22"/>
        </w:rPr>
        <w:t xml:space="preserve">2016 </w:t>
      </w:r>
      <w:r w:rsidRPr="009E511C">
        <w:rPr>
          <w:rFonts w:ascii="Arial" w:hAnsi="Arial" w:cs="Arial"/>
          <w:sz w:val="20"/>
          <w:szCs w:val="22"/>
        </w:rPr>
        <w:t xml:space="preserve">v obci </w:t>
      </w:r>
      <w:r w:rsidR="009C4997" w:rsidRPr="009E511C">
        <w:rPr>
          <w:rFonts w:ascii="Arial" w:hAnsi="Arial" w:cs="Arial"/>
          <w:sz w:val="20"/>
          <w:szCs w:val="22"/>
        </w:rPr>
        <w:t xml:space="preserve">566 </w:t>
      </w:r>
      <w:r w:rsidRPr="009E511C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9C4997" w:rsidRPr="009E511C">
        <w:rPr>
          <w:rFonts w:ascii="Arial" w:hAnsi="Arial" w:cs="Arial"/>
          <w:sz w:val="20"/>
          <w:szCs w:val="22"/>
        </w:rPr>
        <w:t xml:space="preserve">2030 </w:t>
      </w:r>
      <w:r w:rsidRPr="009E511C">
        <w:rPr>
          <w:rFonts w:ascii="Arial" w:hAnsi="Arial" w:cs="Arial"/>
          <w:sz w:val="20"/>
          <w:szCs w:val="22"/>
        </w:rPr>
        <w:t xml:space="preserve">je na </w:t>
      </w:r>
      <w:r w:rsidR="009C4997" w:rsidRPr="009E511C">
        <w:rPr>
          <w:rFonts w:ascii="Arial" w:hAnsi="Arial" w:cs="Arial"/>
          <w:sz w:val="20"/>
          <w:szCs w:val="22"/>
        </w:rPr>
        <w:t xml:space="preserve">566 </w:t>
      </w:r>
      <w:r w:rsidRPr="009E511C">
        <w:rPr>
          <w:rFonts w:ascii="Arial" w:hAnsi="Arial" w:cs="Arial"/>
          <w:sz w:val="20"/>
          <w:szCs w:val="22"/>
        </w:rPr>
        <w:t xml:space="preserve">osob. Průměrná nadmořská výška zastavěného území se pohybuje v rozmezí 330 – 360 m n.m. </w:t>
      </w:r>
    </w:p>
    <w:p w:rsidR="00C834DD" w:rsidRPr="009C4997" w:rsidRDefault="00C834DD" w:rsidP="009E511C">
      <w:pPr>
        <w:pStyle w:val="Nadpis2"/>
      </w:pPr>
      <w:r w:rsidRPr="009C4997">
        <w:t xml:space="preserve">Popis současného zásobování pitnou vodou </w:t>
      </w:r>
    </w:p>
    <w:p w:rsidR="00C834DD" w:rsidRPr="009E511C" w:rsidRDefault="00C834DD" w:rsidP="007D099B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</w:rPr>
        <w:t xml:space="preserve">Obec Horní Lhota má vybudován veřejný vodovod, který je v majetku VaK Zlín a.s.  Na katastrálním území obce se nachází několik zdrojů vody, které slouží pro obec Horní Lhota a dále zásobují SV Luhačovice. </w:t>
      </w:r>
    </w:p>
    <w:p w:rsidR="00C834DD" w:rsidRPr="009E511C" w:rsidRDefault="00C834DD" w:rsidP="007D099B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  <w:u w:val="single"/>
        </w:rPr>
        <w:t>Jímací území Komonec</w:t>
      </w:r>
      <w:r w:rsidRPr="009E511C">
        <w:rPr>
          <w:rFonts w:ascii="Arial" w:hAnsi="Arial" w:cs="Arial"/>
          <w:sz w:val="20"/>
          <w:szCs w:val="22"/>
        </w:rPr>
        <w:t xml:space="preserve"> – prameny Kocmanky, Zahradišťová, Bohatka. </w:t>
      </w:r>
    </w:p>
    <w:p w:rsidR="00C834DD" w:rsidRPr="009E511C" w:rsidRDefault="00C834DD" w:rsidP="007D099B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</w:rPr>
        <w:t>Voda je jímána zářezy svedenými do sběrných jímek a dále je dopravena do přerušovací komory (max. hl. 373,46). Celková vydatnost prameniště je 12 l.s</w:t>
      </w:r>
      <w:r w:rsidRPr="009E511C">
        <w:rPr>
          <w:rFonts w:ascii="Arial" w:hAnsi="Arial" w:cs="Arial"/>
          <w:sz w:val="20"/>
          <w:szCs w:val="22"/>
          <w:vertAlign w:val="superscript"/>
        </w:rPr>
        <w:t>-1</w:t>
      </w:r>
      <w:r w:rsidRPr="009E511C">
        <w:rPr>
          <w:rFonts w:ascii="Arial" w:hAnsi="Arial" w:cs="Arial"/>
          <w:sz w:val="20"/>
          <w:szCs w:val="22"/>
        </w:rPr>
        <w:t xml:space="preserve">. </w:t>
      </w:r>
    </w:p>
    <w:p w:rsidR="00C834DD" w:rsidRPr="009E511C" w:rsidRDefault="00C834DD" w:rsidP="007D099B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  <w:u w:val="single"/>
        </w:rPr>
        <w:t>Jímací území Horní Lhota</w:t>
      </w:r>
      <w:r w:rsidRPr="009E511C">
        <w:rPr>
          <w:rFonts w:ascii="Arial" w:hAnsi="Arial" w:cs="Arial"/>
          <w:sz w:val="20"/>
          <w:szCs w:val="22"/>
        </w:rPr>
        <w:t xml:space="preserve"> – voda je jímána z potoků Uhliskového a Boháče a dále upravována v ÚV – 3 l.s</w:t>
      </w:r>
      <w:r w:rsidRPr="009E511C">
        <w:rPr>
          <w:rFonts w:ascii="Arial" w:hAnsi="Arial" w:cs="Arial"/>
          <w:sz w:val="20"/>
          <w:szCs w:val="22"/>
          <w:vertAlign w:val="superscript"/>
        </w:rPr>
        <w:t>-1</w:t>
      </w:r>
      <w:r w:rsidRPr="009E511C">
        <w:rPr>
          <w:rFonts w:ascii="Arial" w:hAnsi="Arial" w:cs="Arial"/>
          <w:sz w:val="20"/>
          <w:szCs w:val="22"/>
        </w:rPr>
        <w:t xml:space="preserve">. Úprava spočívá ve filtraci + chlorování. </w:t>
      </w:r>
    </w:p>
    <w:p w:rsidR="00C834DD" w:rsidRPr="009E511C" w:rsidRDefault="00C834DD" w:rsidP="007D099B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</w:rPr>
        <w:t>Z prameniště Horní Lhota je voda dopravena gravitačně do zemního vodojemu 50 m</w:t>
      </w:r>
      <w:r w:rsidRPr="009E511C">
        <w:rPr>
          <w:rFonts w:ascii="Arial" w:hAnsi="Arial" w:cs="Arial"/>
          <w:sz w:val="20"/>
          <w:szCs w:val="22"/>
          <w:vertAlign w:val="superscript"/>
        </w:rPr>
        <w:t>3</w:t>
      </w:r>
      <w:r w:rsidRPr="009E511C">
        <w:rPr>
          <w:rFonts w:ascii="Arial" w:hAnsi="Arial" w:cs="Arial"/>
          <w:sz w:val="20"/>
          <w:szCs w:val="22"/>
        </w:rPr>
        <w:t xml:space="preserve"> (380,50 – 378,00). Z tohoto vodojemu je pak zásobena obec rozvodnou vodovodní sítí v jednom tlakovém pásmu. Rozvodná vodovodní síť je zhotovena z materiálů ocel a litina DN 80 – 125 dl</w:t>
      </w:r>
      <w:r w:rsidR="00695BA4" w:rsidRPr="009E511C">
        <w:rPr>
          <w:rFonts w:ascii="Arial" w:hAnsi="Arial" w:cs="Arial"/>
          <w:sz w:val="20"/>
          <w:szCs w:val="22"/>
        </w:rPr>
        <w:t>. 55</w:t>
      </w:r>
      <w:r w:rsidRPr="009E511C">
        <w:rPr>
          <w:rFonts w:ascii="Arial" w:hAnsi="Arial" w:cs="Arial"/>
          <w:sz w:val="20"/>
          <w:szCs w:val="22"/>
        </w:rPr>
        <w:t>41 m. Přívodní řady mají celkovou délku 1950 m.</w:t>
      </w:r>
    </w:p>
    <w:p w:rsidR="00C834DD" w:rsidRPr="009C4997" w:rsidRDefault="00C834DD" w:rsidP="009E511C">
      <w:pPr>
        <w:pStyle w:val="Nadpis2"/>
      </w:pPr>
      <w:r w:rsidRPr="009C4997">
        <w:t>Rozvoj vodovodů ve výhledovém období</w:t>
      </w:r>
    </w:p>
    <w:p w:rsidR="00C834DD" w:rsidRPr="009E511C" w:rsidRDefault="00C834DD">
      <w:pPr>
        <w:pStyle w:val="Zkladntext"/>
        <w:rPr>
          <w:rFonts w:ascii="Arial" w:hAnsi="Arial" w:cs="Arial"/>
          <w:sz w:val="20"/>
          <w:szCs w:val="22"/>
        </w:rPr>
      </w:pPr>
      <w:r w:rsidRPr="009E511C">
        <w:rPr>
          <w:rFonts w:ascii="Arial" w:hAnsi="Arial" w:cs="Arial"/>
          <w:sz w:val="20"/>
          <w:szCs w:val="22"/>
        </w:rPr>
        <w:t>Stávající systém zásobování pitnou vodou z vlastních zdrojů obce Horní Lhota je vyhovující a zůstane zachován i do budoucna. Vzhledem ke stáří vodovodní sítě bude nutno přistoupit k její postupné rekonstrukci</w:t>
      </w:r>
      <w:r w:rsidR="009C4997" w:rsidRPr="009E511C">
        <w:rPr>
          <w:rFonts w:ascii="Arial" w:hAnsi="Arial" w:cs="Arial"/>
          <w:sz w:val="20"/>
          <w:szCs w:val="22"/>
        </w:rPr>
        <w:t xml:space="preserve"> </w:t>
      </w:r>
      <w:r w:rsidR="00056E0E" w:rsidRPr="009E511C">
        <w:rPr>
          <w:rFonts w:ascii="Arial" w:hAnsi="Arial" w:cs="Arial"/>
          <w:sz w:val="20"/>
          <w:szCs w:val="22"/>
        </w:rPr>
        <w:t xml:space="preserve">(nahrazení novým řadem) </w:t>
      </w:r>
      <w:r w:rsidR="009C4997" w:rsidRPr="009E511C">
        <w:rPr>
          <w:rFonts w:ascii="Arial" w:hAnsi="Arial" w:cs="Arial"/>
          <w:sz w:val="20"/>
          <w:szCs w:val="22"/>
        </w:rPr>
        <w:t xml:space="preserve">a přepojování přípojek. </w:t>
      </w:r>
      <w:r w:rsidRPr="009E511C">
        <w:rPr>
          <w:rFonts w:ascii="Arial" w:hAnsi="Arial" w:cs="Arial"/>
          <w:sz w:val="20"/>
          <w:szCs w:val="22"/>
        </w:rPr>
        <w:t xml:space="preserve"> </w:t>
      </w:r>
    </w:p>
    <w:p w:rsidR="00C834DD" w:rsidRPr="009C4997" w:rsidRDefault="00C834DD" w:rsidP="009E511C">
      <w:pPr>
        <w:pStyle w:val="Nadpis2"/>
      </w:pPr>
      <w:r w:rsidRPr="009C4997">
        <w:t>Vymezení zdrojů povrchových a podzemních vod uvažovaných pro účely úpravy na vodu pitnou</w:t>
      </w:r>
    </w:p>
    <w:p w:rsidR="00C834DD" w:rsidRPr="009E511C" w:rsidRDefault="00C834DD">
      <w:pPr>
        <w:pStyle w:val="Bntext"/>
        <w:spacing w:line="240" w:lineRule="auto"/>
        <w:ind w:firstLine="0"/>
        <w:rPr>
          <w:sz w:val="20"/>
        </w:rPr>
      </w:pPr>
      <w:r w:rsidRPr="009E511C">
        <w:rPr>
          <w:sz w:val="20"/>
        </w:rPr>
        <w:t xml:space="preserve">V Horní Lhotě se nacházejí dvě jímací území. Jedná se o jímací území Komonec a jímací území Horní Lhota s úpravnou vody. </w:t>
      </w:r>
    </w:p>
    <w:p w:rsidR="00C834DD" w:rsidRPr="009C4997" w:rsidRDefault="00C834DD">
      <w:pPr>
        <w:pStyle w:val="Bntext"/>
        <w:spacing w:line="240" w:lineRule="auto"/>
        <w:ind w:firstLine="0"/>
      </w:pPr>
    </w:p>
    <w:p w:rsidR="00C834DD" w:rsidRPr="009C4997" w:rsidRDefault="00C834DD" w:rsidP="009E511C">
      <w:pPr>
        <w:pStyle w:val="Nadpis2"/>
      </w:pPr>
      <w:r w:rsidRPr="009C4997">
        <w:t xml:space="preserve">Varianty nouzového zásobování pitnou vodou za krizové situace </w:t>
      </w:r>
      <w:bookmarkStart w:id="1" w:name="_GoBack"/>
      <w:bookmarkEnd w:id="1"/>
      <w:r w:rsidRPr="009C4997">
        <w:t>(jako podklad pro krizový plán obce a kraje)</w:t>
      </w:r>
    </w:p>
    <w:p w:rsidR="00C834DD" w:rsidRPr="009E511C" w:rsidRDefault="00C834DD">
      <w:pPr>
        <w:pStyle w:val="Bntext"/>
        <w:spacing w:line="240" w:lineRule="auto"/>
        <w:ind w:firstLine="0"/>
        <w:rPr>
          <w:sz w:val="20"/>
        </w:rPr>
      </w:pPr>
      <w:r w:rsidRPr="009E511C">
        <w:rPr>
          <w:sz w:val="20"/>
        </w:rPr>
        <w:t>Vodovod je zdrojově napojen na místní zdroje. V případě přerušení dodávky pitné vody z vodovodní sítě bude obyvatelstvo nouzově zásobeno z cisteren nebo vodou balenou. Při spotřebě 15 litrů na obyvatele a den bude třeba do obce dodat 8,0 m</w:t>
      </w:r>
      <w:r w:rsidRPr="009E511C">
        <w:rPr>
          <w:sz w:val="20"/>
          <w:vertAlign w:val="superscript"/>
        </w:rPr>
        <w:t>3</w:t>
      </w:r>
      <w:r w:rsidRPr="009E511C">
        <w:rPr>
          <w:sz w:val="20"/>
        </w:rPr>
        <w:t>.den</w:t>
      </w:r>
      <w:r w:rsidRPr="009E511C">
        <w:rPr>
          <w:sz w:val="20"/>
          <w:vertAlign w:val="superscript"/>
        </w:rPr>
        <w:t>-1</w:t>
      </w:r>
      <w:r w:rsidRPr="009E511C">
        <w:rPr>
          <w:sz w:val="20"/>
        </w:rPr>
        <w:t xml:space="preserve">.  </w:t>
      </w: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pStyle w:val="odrky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</w:p>
    <w:p w:rsidR="00C834DD" w:rsidRPr="009C4997" w:rsidRDefault="00C834DD">
      <w:pPr>
        <w:rPr>
          <w:rFonts w:ascii="Arial" w:hAnsi="Arial" w:cs="Arial"/>
          <w:sz w:val="22"/>
          <w:szCs w:val="22"/>
        </w:rPr>
      </w:pPr>
    </w:p>
    <w:sectPr w:rsidR="00C834DD" w:rsidRPr="009C49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323" w:rsidRDefault="00353323">
      <w:r>
        <w:separator/>
      </w:r>
    </w:p>
  </w:endnote>
  <w:endnote w:type="continuationSeparator" w:id="0">
    <w:p w:rsidR="00353323" w:rsidRDefault="0035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81" w:rsidRDefault="004E2E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DD" w:rsidRPr="009E511C" w:rsidRDefault="004E2E81" w:rsidP="004E2E8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9E511C">
      <w:rPr>
        <w:rFonts w:ascii="Arial" w:hAnsi="Arial" w:cs="Arial"/>
        <w:sz w:val="18"/>
        <w:szCs w:val="20"/>
      </w:rPr>
      <w:t>aktualizace 2016</w:t>
    </w:r>
    <w:r w:rsidRPr="009E511C">
      <w:rPr>
        <w:rFonts w:ascii="Arial" w:hAnsi="Arial" w:cs="Arial"/>
        <w:sz w:val="18"/>
        <w:szCs w:val="20"/>
      </w:rPr>
      <w:tab/>
      <w:t>v_7204_004_01_04328</w:t>
    </w:r>
    <w:r w:rsidRPr="009E511C">
      <w:rPr>
        <w:rFonts w:ascii="Arial" w:hAnsi="Arial" w:cs="Arial"/>
        <w:sz w:val="18"/>
        <w:szCs w:val="20"/>
      </w:rPr>
      <w:tab/>
      <w:t xml:space="preserve">Strana: </w:t>
    </w:r>
    <w:r w:rsidRPr="009E511C">
      <w:rPr>
        <w:rFonts w:ascii="Arial" w:hAnsi="Arial" w:cs="Arial"/>
        <w:sz w:val="18"/>
        <w:szCs w:val="20"/>
      </w:rPr>
      <w:fldChar w:fldCharType="begin"/>
    </w:r>
    <w:r w:rsidRPr="009E511C">
      <w:rPr>
        <w:rFonts w:ascii="Arial" w:hAnsi="Arial" w:cs="Arial"/>
        <w:sz w:val="18"/>
        <w:szCs w:val="20"/>
      </w:rPr>
      <w:instrText xml:space="preserve"> PAGE  \* MERGEFORMAT </w:instrText>
    </w:r>
    <w:r w:rsidRPr="009E511C">
      <w:rPr>
        <w:rFonts w:ascii="Arial" w:hAnsi="Arial" w:cs="Arial"/>
        <w:sz w:val="18"/>
        <w:szCs w:val="20"/>
      </w:rPr>
      <w:fldChar w:fldCharType="separate"/>
    </w:r>
    <w:r w:rsidR="007D099B">
      <w:rPr>
        <w:rFonts w:ascii="Arial" w:hAnsi="Arial" w:cs="Arial"/>
        <w:noProof/>
        <w:sz w:val="18"/>
        <w:szCs w:val="20"/>
      </w:rPr>
      <w:t>1</w:t>
    </w:r>
    <w:r w:rsidRPr="009E511C">
      <w:rPr>
        <w:rFonts w:ascii="Arial" w:hAnsi="Arial" w:cs="Arial"/>
        <w:sz w:val="18"/>
        <w:szCs w:val="20"/>
      </w:rPr>
      <w:fldChar w:fldCharType="end"/>
    </w:r>
    <w:r w:rsidRPr="009E511C">
      <w:rPr>
        <w:rFonts w:ascii="Arial" w:hAnsi="Arial" w:cs="Arial"/>
        <w:sz w:val="18"/>
        <w:szCs w:val="20"/>
      </w:rPr>
      <w:t>/</w:t>
    </w:r>
    <w:r w:rsidR="00AC09CF" w:rsidRPr="009E511C">
      <w:rPr>
        <w:sz w:val="22"/>
      </w:rPr>
      <w:fldChar w:fldCharType="begin"/>
    </w:r>
    <w:r w:rsidR="00AC09CF" w:rsidRPr="009E511C">
      <w:rPr>
        <w:sz w:val="22"/>
      </w:rPr>
      <w:instrText xml:space="preserve"> NUMPAGES  \* MERGEFORMAT </w:instrText>
    </w:r>
    <w:r w:rsidR="00AC09CF" w:rsidRPr="009E511C">
      <w:rPr>
        <w:sz w:val="22"/>
      </w:rPr>
      <w:fldChar w:fldCharType="separate"/>
    </w:r>
    <w:r w:rsidR="007D099B" w:rsidRPr="007D099B">
      <w:rPr>
        <w:rFonts w:ascii="Arial" w:hAnsi="Arial" w:cs="Arial"/>
        <w:noProof/>
        <w:sz w:val="18"/>
        <w:szCs w:val="20"/>
      </w:rPr>
      <w:t>1</w:t>
    </w:r>
    <w:r w:rsidR="00AC09CF" w:rsidRPr="009E511C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81" w:rsidRDefault="004E2E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323" w:rsidRDefault="00353323">
      <w:r>
        <w:separator/>
      </w:r>
    </w:p>
  </w:footnote>
  <w:footnote w:type="continuationSeparator" w:id="0">
    <w:p w:rsidR="00353323" w:rsidRDefault="00353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81" w:rsidRDefault="004E2E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9CF" w:rsidRPr="00AC09CF" w:rsidRDefault="00AC09CF" w:rsidP="004E2E81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AC09CF">
      <w:rPr>
        <w:rFonts w:ascii="Arial" w:hAnsi="Arial" w:cs="Arial"/>
        <w:b/>
        <w:color w:val="FFFFFF"/>
        <w:sz w:val="20"/>
        <w:szCs w:val="20"/>
      </w:rPr>
      <w:t xml:space="preserve">. </w:t>
    </w:r>
    <w:r w:rsidRPr="00AC09CF">
      <w:rPr>
        <w:rFonts w:ascii="Arial" w:hAnsi="Arial" w:cs="Arial"/>
        <w:sz w:val="20"/>
        <w:szCs w:val="20"/>
      </w:rPr>
      <w:tab/>
      <w:t xml:space="preserve"> </w:t>
    </w:r>
  </w:p>
  <w:p w:rsidR="00C834DD" w:rsidRPr="00AC09CF" w:rsidRDefault="00AC09CF" w:rsidP="004E2E81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AC09CF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E81" w:rsidRDefault="004E2E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F1A04C4A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B0EA7E58"/>
    <w:lvl w:ilvl="0">
      <w:start w:val="1"/>
      <w:numFmt w:val="bullet"/>
      <w:pStyle w:val="Seznamsodrkami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F6D7E9B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33D69"/>
    <w:multiLevelType w:val="hybridMultilevel"/>
    <w:tmpl w:val="4ED6EA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EE377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E6CAC"/>
    <w:multiLevelType w:val="hybridMultilevel"/>
    <w:tmpl w:val="9D74EC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F7946"/>
    <w:multiLevelType w:val="hybridMultilevel"/>
    <w:tmpl w:val="9692FA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4DD"/>
    <w:rsid w:val="00056E0E"/>
    <w:rsid w:val="000E5B93"/>
    <w:rsid w:val="001058A8"/>
    <w:rsid w:val="001717F6"/>
    <w:rsid w:val="001B2AA0"/>
    <w:rsid w:val="001B7A0C"/>
    <w:rsid w:val="0024383F"/>
    <w:rsid w:val="002D02A6"/>
    <w:rsid w:val="00353323"/>
    <w:rsid w:val="004E2E81"/>
    <w:rsid w:val="00695BA4"/>
    <w:rsid w:val="007D099B"/>
    <w:rsid w:val="009C4997"/>
    <w:rsid w:val="009E511C"/>
    <w:rsid w:val="00AC09CF"/>
    <w:rsid w:val="00C834DD"/>
    <w:rsid w:val="00CC4233"/>
    <w:rsid w:val="00E57514"/>
    <w:rsid w:val="00E66157"/>
    <w:rsid w:val="00F0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47D72D-E911-4ED1-BFB7-3618DA4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CC4233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9E511C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C4233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9E511C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9E511C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643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49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49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2066</Characters>
  <Application>Microsoft Office Word</Application>
  <DocSecurity>0</DocSecurity>
  <Lines>17</Lines>
  <Paragraphs>4</Paragraphs>
  <ScaleCrop>false</ScaleCrop>
  <Company>Centroprojekt Zlín a.s., Voding Hranice s.r.o.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5</cp:revision>
  <cp:lastPrinted>2016-12-14T14:10:00Z</cp:lastPrinted>
  <dcterms:created xsi:type="dcterms:W3CDTF">2016-12-14T14:10:00Z</dcterms:created>
  <dcterms:modified xsi:type="dcterms:W3CDTF">2017-10-02T11:56:00Z</dcterms:modified>
</cp:coreProperties>
</file>